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B07FC" w:rsidRPr="00870A4A" w:rsidRDefault="00530BC2" w:rsidP="00E42686">
      <w:pPr>
        <w:spacing w:line="480" w:lineRule="auto"/>
        <w:jc w:val="center"/>
        <w:rPr>
          <w:rFonts w:ascii="Times New Roman" w:hAnsi="Times New Roman" w:cs="Times New Roman"/>
          <w:sz w:val="24"/>
          <w:szCs w:val="24"/>
        </w:rPr>
      </w:pPr>
      <w:r w:rsidRPr="00870A4A">
        <w:rPr>
          <w:rFonts w:ascii="Times New Roman" w:hAnsi="Times New Roman" w:cs="Times New Roman"/>
          <w:sz w:val="24"/>
          <w:szCs w:val="24"/>
        </w:rPr>
        <w:t>Discussion 7 Planning</w:t>
      </w:r>
    </w:p>
    <w:p w:rsidR="000D471D" w:rsidRPr="00870A4A" w:rsidRDefault="000D471D" w:rsidP="00E42686">
      <w:pPr>
        <w:spacing w:line="480" w:lineRule="auto"/>
        <w:ind w:firstLine="720"/>
        <w:rPr>
          <w:rFonts w:ascii="Times New Roman" w:hAnsi="Times New Roman" w:cs="Times New Roman"/>
          <w:sz w:val="24"/>
          <w:szCs w:val="24"/>
        </w:rPr>
      </w:pPr>
      <w:r w:rsidRPr="00870A4A">
        <w:rPr>
          <w:rFonts w:ascii="Times New Roman" w:hAnsi="Times New Roman" w:cs="Times New Roman"/>
          <w:sz w:val="24"/>
          <w:szCs w:val="24"/>
        </w:rPr>
        <w:t xml:space="preserve">Evaluation is an assessment or judgment made by comparing what happened with what was intended. The evaluation of judgments made is based on the analysis of information. According to Mertens and Wilson, (2018), the primary intent of the evaluation is to help an organization and stakeholders is to reflect on what is to be achieved, examining how far it is successful and identifying the required changes. Evaluation helps in critical prioritization of core factors, assists in checking progress towards the achievement of organizational goals, and aids in assessing the suitability and quality of methods and approaches used in research and program evaluation. Contemporary studies have shown that lack of accurate dissemination of evaluation reports leaves stakeholders uninformed, leading to reduced involvement in organizational activities. </w:t>
      </w:r>
    </w:p>
    <w:p w:rsidR="000D471D" w:rsidRPr="00870A4A" w:rsidRDefault="000D471D" w:rsidP="00E42686">
      <w:pPr>
        <w:spacing w:line="480" w:lineRule="auto"/>
        <w:ind w:firstLine="720"/>
        <w:rPr>
          <w:rFonts w:ascii="Times New Roman" w:hAnsi="Times New Roman" w:cs="Times New Roman"/>
          <w:sz w:val="24"/>
          <w:szCs w:val="24"/>
        </w:rPr>
      </w:pPr>
      <w:r w:rsidRPr="00870A4A">
        <w:rPr>
          <w:rFonts w:ascii="Times New Roman" w:hAnsi="Times New Roman" w:cs="Times New Roman"/>
          <w:sz w:val="24"/>
          <w:szCs w:val="24"/>
        </w:rPr>
        <w:t xml:space="preserve">Sharing evaluation reports to shareholders is paramount in criminal justice organizations like it is the case in any other organization. In this concern, researchers are mandated to devise an accurate evaluation dissemination plan to share the results far and wide to every concerned stakeholder through listing the evaluation audiences (Mertens &amp; Wilson, 2018). In this step, it is necessary to make a list of audiences who could accurately benefit from accessing the evaluation results while encouraging increased collaboration and involvement in the organizational affairs. Another approach to sharing information is through identifying what information will be most useful for each audience. Vito and Higgins (2014) assert that most stakeholders, such as researchers and policymakers, will be eager to understand the applied methods and data (Mertens &amp; Wilson, 2018). Managers and board members will likely be interested in understanding the affiliated nontechnical summary of key findings and ideas for strengthening and growing the program. Therefore, this approach will aid in adopting evaluation dissemination formats that </w:t>
      </w:r>
      <w:r w:rsidRPr="00870A4A">
        <w:rPr>
          <w:rFonts w:ascii="Times New Roman" w:hAnsi="Times New Roman" w:cs="Times New Roman"/>
          <w:sz w:val="24"/>
          <w:szCs w:val="24"/>
        </w:rPr>
        <w:lastRenderedPageBreak/>
        <w:t xml:space="preserve">align with the needs of each audience. Also, evaluation reports can be shared by identifying strategies to research the audience (Vito &amp; Higgins, 2014). Herein, it is essential to think about the adopted dissemination strategy critically. It must define all the delivery channels in addition to the concerned information products. You may ask the stakeholders how they would like to receive the information, consult with other criminal justice organizations on how best they share their evaluation results, and be creative. Notably, effective sharing of information can accurately benefit stakeholders, an aspect which creates a more significant difference through organizational performance. </w:t>
      </w:r>
    </w:p>
    <w:p w:rsidR="000D471D" w:rsidRPr="00870A4A" w:rsidRDefault="000D471D" w:rsidP="00E42686">
      <w:pPr>
        <w:spacing w:line="480" w:lineRule="auto"/>
        <w:ind w:firstLine="720"/>
        <w:rPr>
          <w:rFonts w:ascii="Times New Roman" w:hAnsi="Times New Roman" w:cs="Times New Roman"/>
          <w:sz w:val="24"/>
          <w:szCs w:val="24"/>
        </w:rPr>
      </w:pPr>
      <w:r w:rsidRPr="00870A4A">
        <w:rPr>
          <w:rFonts w:ascii="Times New Roman" w:hAnsi="Times New Roman" w:cs="Times New Roman"/>
          <w:sz w:val="24"/>
          <w:szCs w:val="24"/>
        </w:rPr>
        <w:t>Evaluators occupy a central in every research. Their most primary responsibility entails determining the criteria of merit from need assessment. Herein, the criteria of merit of an evaluator should be based on the ideal to appeal to the forecasted needs. Evaluators are also mandated to set comparative evaluation standards for assessing the program performance while choosing alternatives concerning the program or research goals (Vito &amp; Higgins, 2014). Evaluators serve to assess the performance by checking the effects of reporting the entire findings process as a top priority. Ultimately, evaluators must approve and offer the final evaluative judgment by synthesizing the findings into a final evaluation report and summative judgment. It is worthy to assert that the evaluator occupies a critical position in every organization, and hence their importance should never be overlooked.</w:t>
      </w:r>
    </w:p>
    <w:p w:rsidR="00BA6CB8" w:rsidRPr="00870A4A" w:rsidRDefault="00BA6CB8" w:rsidP="00E42686">
      <w:pPr>
        <w:spacing w:line="480" w:lineRule="auto"/>
        <w:jc w:val="center"/>
        <w:rPr>
          <w:rFonts w:ascii="Times New Roman" w:hAnsi="Times New Roman" w:cs="Times New Roman"/>
          <w:sz w:val="24"/>
          <w:szCs w:val="24"/>
        </w:rPr>
      </w:pPr>
    </w:p>
    <w:p w:rsidR="00BA6CB8" w:rsidRPr="00870A4A" w:rsidRDefault="00BA6CB8" w:rsidP="00E42686">
      <w:pPr>
        <w:spacing w:line="480" w:lineRule="auto"/>
        <w:jc w:val="center"/>
        <w:rPr>
          <w:rFonts w:ascii="Times New Roman" w:hAnsi="Times New Roman" w:cs="Times New Roman"/>
          <w:sz w:val="24"/>
          <w:szCs w:val="24"/>
        </w:rPr>
      </w:pPr>
    </w:p>
    <w:p w:rsidR="00BA6CB8" w:rsidRPr="00870A4A" w:rsidRDefault="00BA6CB8" w:rsidP="00E42686">
      <w:pPr>
        <w:spacing w:line="480" w:lineRule="auto"/>
        <w:jc w:val="center"/>
        <w:rPr>
          <w:rFonts w:ascii="Times New Roman" w:hAnsi="Times New Roman" w:cs="Times New Roman"/>
          <w:sz w:val="24"/>
          <w:szCs w:val="24"/>
        </w:rPr>
      </w:pPr>
    </w:p>
    <w:p w:rsidR="00BA6CB8" w:rsidRPr="00870A4A" w:rsidRDefault="00BA6CB8" w:rsidP="00E42686">
      <w:pPr>
        <w:spacing w:line="480" w:lineRule="auto"/>
        <w:jc w:val="center"/>
        <w:rPr>
          <w:rFonts w:ascii="Times New Roman" w:hAnsi="Times New Roman" w:cs="Times New Roman"/>
          <w:sz w:val="24"/>
          <w:szCs w:val="24"/>
        </w:rPr>
      </w:pPr>
    </w:p>
    <w:p w:rsidR="00160463" w:rsidRPr="00870A4A" w:rsidRDefault="00C03053" w:rsidP="00E42686">
      <w:pPr>
        <w:spacing w:line="480" w:lineRule="auto"/>
        <w:jc w:val="center"/>
        <w:rPr>
          <w:rFonts w:ascii="Times New Roman" w:hAnsi="Times New Roman" w:cs="Times New Roman"/>
          <w:sz w:val="24"/>
          <w:szCs w:val="24"/>
        </w:rPr>
      </w:pPr>
      <w:r w:rsidRPr="00870A4A">
        <w:rPr>
          <w:rFonts w:ascii="Times New Roman" w:hAnsi="Times New Roman" w:cs="Times New Roman"/>
          <w:sz w:val="24"/>
          <w:szCs w:val="24"/>
        </w:rPr>
        <w:lastRenderedPageBreak/>
        <w:t>References</w:t>
      </w:r>
    </w:p>
    <w:p w:rsidR="00160463" w:rsidRPr="00870A4A" w:rsidRDefault="00160463" w:rsidP="00E42686">
      <w:pPr>
        <w:spacing w:line="480" w:lineRule="auto"/>
        <w:ind w:left="720" w:hanging="720"/>
        <w:rPr>
          <w:rFonts w:ascii="Times New Roman" w:hAnsi="Times New Roman" w:cs="Times New Roman"/>
          <w:sz w:val="24"/>
          <w:szCs w:val="24"/>
          <w:shd w:val="clear" w:color="auto" w:fill="FFFFFF"/>
        </w:rPr>
      </w:pPr>
      <w:r w:rsidRPr="00870A4A">
        <w:rPr>
          <w:rFonts w:ascii="Times New Roman" w:hAnsi="Times New Roman" w:cs="Times New Roman"/>
          <w:sz w:val="24"/>
          <w:szCs w:val="24"/>
          <w:shd w:val="clear" w:color="auto" w:fill="FFFFFF"/>
        </w:rPr>
        <w:t>Mertens, D. M., &amp; Wilson, A. T. (2018). </w:t>
      </w:r>
      <w:r w:rsidRPr="00870A4A">
        <w:rPr>
          <w:rFonts w:ascii="Times New Roman" w:hAnsi="Times New Roman" w:cs="Times New Roman"/>
          <w:i/>
          <w:iCs/>
          <w:sz w:val="24"/>
          <w:szCs w:val="24"/>
          <w:shd w:val="clear" w:color="auto" w:fill="FFFFFF"/>
        </w:rPr>
        <w:t>Program evaluation theory and practice</w:t>
      </w:r>
      <w:r w:rsidRPr="00870A4A">
        <w:rPr>
          <w:rFonts w:ascii="Times New Roman" w:hAnsi="Times New Roman" w:cs="Times New Roman"/>
          <w:sz w:val="24"/>
          <w:szCs w:val="24"/>
          <w:shd w:val="clear" w:color="auto" w:fill="FFFFFF"/>
        </w:rPr>
        <w:t>. Guilford Publications.</w:t>
      </w:r>
    </w:p>
    <w:p w:rsidR="00C03053" w:rsidRDefault="00C03053" w:rsidP="00E42686">
      <w:pPr>
        <w:spacing w:line="480" w:lineRule="auto"/>
        <w:ind w:left="720" w:hanging="720"/>
        <w:rPr>
          <w:rFonts w:ascii="Times New Roman" w:hAnsi="Times New Roman" w:cs="Times New Roman"/>
          <w:sz w:val="24"/>
          <w:szCs w:val="24"/>
          <w:shd w:val="clear" w:color="auto" w:fill="FFFFFF"/>
        </w:rPr>
      </w:pPr>
      <w:r w:rsidRPr="00870A4A">
        <w:rPr>
          <w:rFonts w:ascii="Times New Roman" w:hAnsi="Times New Roman" w:cs="Times New Roman"/>
          <w:sz w:val="24"/>
          <w:szCs w:val="24"/>
          <w:shd w:val="clear" w:color="auto" w:fill="FFFFFF"/>
        </w:rPr>
        <w:t>Vito, G. F., &amp; Higgins, G. E. (2014). </w:t>
      </w:r>
      <w:r w:rsidRPr="00870A4A">
        <w:rPr>
          <w:rFonts w:ascii="Times New Roman" w:hAnsi="Times New Roman" w:cs="Times New Roman"/>
          <w:i/>
          <w:iCs/>
          <w:sz w:val="24"/>
          <w:szCs w:val="24"/>
          <w:shd w:val="clear" w:color="auto" w:fill="FFFFFF"/>
        </w:rPr>
        <w:t>Practical program evaluation for criminal justice</w:t>
      </w:r>
      <w:r w:rsidRPr="00870A4A">
        <w:rPr>
          <w:rFonts w:ascii="Times New Roman" w:hAnsi="Times New Roman" w:cs="Times New Roman"/>
          <w:sz w:val="24"/>
          <w:szCs w:val="24"/>
          <w:shd w:val="clear" w:color="auto" w:fill="FFFFFF"/>
        </w:rPr>
        <w:t>. Routledge.</w:t>
      </w:r>
    </w:p>
    <w:p w:rsidR="00E42686" w:rsidRPr="00870A4A" w:rsidRDefault="003A1DDC" w:rsidP="00E42686">
      <w:pPr>
        <w:spacing w:line="480" w:lineRule="auto"/>
        <w:ind w:left="720" w:hanging="720"/>
        <w:rPr>
          <w:rFonts w:ascii="Times New Roman" w:hAnsi="Times New Roman" w:cs="Times New Roman"/>
          <w:sz w:val="24"/>
          <w:szCs w:val="24"/>
        </w:rPr>
      </w:pPr>
      <w:r>
        <w:rPr>
          <w:rFonts w:ascii="Times New Roman" w:hAnsi="Times New Roman" w:cs="Times New Roman"/>
          <w:sz w:val="24"/>
          <w:szCs w:val="24"/>
        </w:rPr>
        <w:t xml:space="preserve">  </w:t>
      </w:r>
      <w:bookmarkStart w:id="0" w:name="_GoBack"/>
      <w:bookmarkEnd w:id="0"/>
    </w:p>
    <w:sectPr w:rsidR="00E42686" w:rsidRPr="00870A4A">
      <w:headerReference w:type="default" r:id="rId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6862F2" w:rsidRDefault="006862F2" w:rsidP="00E42686">
      <w:pPr>
        <w:spacing w:after="0" w:line="240" w:lineRule="auto"/>
      </w:pPr>
      <w:r>
        <w:separator/>
      </w:r>
    </w:p>
  </w:endnote>
  <w:endnote w:type="continuationSeparator" w:id="0">
    <w:p w:rsidR="006862F2" w:rsidRDefault="006862F2" w:rsidP="00E4268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6862F2" w:rsidRDefault="006862F2" w:rsidP="00E42686">
      <w:pPr>
        <w:spacing w:after="0" w:line="240" w:lineRule="auto"/>
      </w:pPr>
      <w:r>
        <w:separator/>
      </w:r>
    </w:p>
  </w:footnote>
  <w:footnote w:type="continuationSeparator" w:id="0">
    <w:p w:rsidR="006862F2" w:rsidRDefault="006862F2" w:rsidP="00E42686">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Fonts w:ascii="Times New Roman" w:hAnsi="Times New Roman" w:cs="Times New Roman"/>
        <w:sz w:val="24"/>
        <w:szCs w:val="24"/>
      </w:rPr>
      <w:id w:val="-86463669"/>
      <w:docPartObj>
        <w:docPartGallery w:val="Page Numbers (Top of Page)"/>
        <w:docPartUnique/>
      </w:docPartObj>
    </w:sdtPr>
    <w:sdtEndPr>
      <w:rPr>
        <w:noProof/>
      </w:rPr>
    </w:sdtEndPr>
    <w:sdtContent>
      <w:p w:rsidR="00E42686" w:rsidRPr="00E42686" w:rsidRDefault="00E42686">
        <w:pPr>
          <w:pStyle w:val="Header"/>
          <w:jc w:val="right"/>
          <w:rPr>
            <w:rFonts w:ascii="Times New Roman" w:hAnsi="Times New Roman" w:cs="Times New Roman"/>
            <w:sz w:val="24"/>
            <w:szCs w:val="24"/>
          </w:rPr>
        </w:pPr>
        <w:r w:rsidRPr="00E42686">
          <w:rPr>
            <w:rFonts w:ascii="Times New Roman" w:hAnsi="Times New Roman" w:cs="Times New Roman"/>
            <w:sz w:val="24"/>
            <w:szCs w:val="24"/>
          </w:rPr>
          <w:fldChar w:fldCharType="begin"/>
        </w:r>
        <w:r w:rsidRPr="00E42686">
          <w:rPr>
            <w:rFonts w:ascii="Times New Roman" w:hAnsi="Times New Roman" w:cs="Times New Roman"/>
            <w:sz w:val="24"/>
            <w:szCs w:val="24"/>
          </w:rPr>
          <w:instrText xml:space="preserve"> PAGE   \* MERGEFORMAT </w:instrText>
        </w:r>
        <w:r w:rsidRPr="00E42686">
          <w:rPr>
            <w:rFonts w:ascii="Times New Roman" w:hAnsi="Times New Roman" w:cs="Times New Roman"/>
            <w:sz w:val="24"/>
            <w:szCs w:val="24"/>
          </w:rPr>
          <w:fldChar w:fldCharType="separate"/>
        </w:r>
        <w:r w:rsidR="003A1DDC">
          <w:rPr>
            <w:rFonts w:ascii="Times New Roman" w:hAnsi="Times New Roman" w:cs="Times New Roman"/>
            <w:noProof/>
            <w:sz w:val="24"/>
            <w:szCs w:val="24"/>
          </w:rPr>
          <w:t>3</w:t>
        </w:r>
        <w:r w:rsidRPr="00E42686">
          <w:rPr>
            <w:rFonts w:ascii="Times New Roman" w:hAnsi="Times New Roman" w:cs="Times New Roman"/>
            <w:noProof/>
            <w:sz w:val="24"/>
            <w:szCs w:val="24"/>
          </w:rPr>
          <w:fldChar w:fldCharType="end"/>
        </w:r>
      </w:p>
    </w:sdtContent>
  </w:sdt>
  <w:p w:rsidR="00E42686" w:rsidRPr="00E42686" w:rsidRDefault="00E42686">
    <w:pPr>
      <w:pStyle w:val="Header"/>
      <w:rPr>
        <w:rFonts w:ascii="Times New Roman" w:hAnsi="Times New Roman" w:cs="Times New Roman"/>
        <w:sz w:val="24"/>
        <w:szCs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30BC2"/>
    <w:rsid w:val="000231F6"/>
    <w:rsid w:val="000D471D"/>
    <w:rsid w:val="000F3F83"/>
    <w:rsid w:val="00160463"/>
    <w:rsid w:val="001A150A"/>
    <w:rsid w:val="00261A00"/>
    <w:rsid w:val="002B07FC"/>
    <w:rsid w:val="002D40E8"/>
    <w:rsid w:val="00340DB9"/>
    <w:rsid w:val="003A1DDC"/>
    <w:rsid w:val="00530BC2"/>
    <w:rsid w:val="0058594C"/>
    <w:rsid w:val="006862F2"/>
    <w:rsid w:val="00820FDF"/>
    <w:rsid w:val="00870A4A"/>
    <w:rsid w:val="00922707"/>
    <w:rsid w:val="00B3597F"/>
    <w:rsid w:val="00B67DFD"/>
    <w:rsid w:val="00BA6CB8"/>
    <w:rsid w:val="00C03053"/>
    <w:rsid w:val="00E42686"/>
    <w:rsid w:val="00EE5B4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D10B40A2-BBAF-4811-B6E6-8463CA13BD6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42686"/>
    <w:pPr>
      <w:tabs>
        <w:tab w:val="center" w:pos="4680"/>
        <w:tab w:val="right" w:pos="9360"/>
      </w:tabs>
      <w:spacing w:after="0" w:line="240" w:lineRule="auto"/>
    </w:pPr>
  </w:style>
  <w:style w:type="character" w:customStyle="1" w:styleId="HeaderChar">
    <w:name w:val="Header Char"/>
    <w:basedOn w:val="DefaultParagraphFont"/>
    <w:link w:val="Header"/>
    <w:uiPriority w:val="99"/>
    <w:rsid w:val="00E42686"/>
  </w:style>
  <w:style w:type="paragraph" w:styleId="Footer">
    <w:name w:val="footer"/>
    <w:basedOn w:val="Normal"/>
    <w:link w:val="FooterChar"/>
    <w:uiPriority w:val="99"/>
    <w:unhideWhenUsed/>
    <w:rsid w:val="00E42686"/>
    <w:pPr>
      <w:tabs>
        <w:tab w:val="center" w:pos="4680"/>
        <w:tab w:val="right" w:pos="9360"/>
      </w:tabs>
      <w:spacing w:after="0" w:line="240" w:lineRule="auto"/>
    </w:pPr>
  </w:style>
  <w:style w:type="character" w:customStyle="1" w:styleId="FooterChar">
    <w:name w:val="Footer Char"/>
    <w:basedOn w:val="DefaultParagraphFont"/>
    <w:link w:val="Footer"/>
    <w:uiPriority w:val="99"/>
    <w:rsid w:val="00E4268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86</TotalTime>
  <Pages>3</Pages>
  <Words>567</Words>
  <Characters>3238</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Ministry of Education</Company>
  <LinksUpToDate>false</LinksUpToDate>
  <CharactersWithSpaces>3798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HP</dc:creator>
  <cp:keywords/>
  <dc:description/>
  <cp:lastModifiedBy>HP</cp:lastModifiedBy>
  <cp:revision>16</cp:revision>
  <dcterms:created xsi:type="dcterms:W3CDTF">2020-07-13T12:07:00Z</dcterms:created>
  <dcterms:modified xsi:type="dcterms:W3CDTF">2020-07-13T13:45:00Z</dcterms:modified>
</cp:coreProperties>
</file>